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18" w:rsidRDefault="006E6042">
      <w:pPr>
        <w:jc w:val="center"/>
        <w:rPr>
          <w:rFonts w:ascii="CG Times" w:hAnsi="CG Times"/>
          <w:b/>
          <w:sz w:val="29"/>
        </w:rPr>
      </w:pPr>
      <w:r>
        <w:fldChar w:fldCharType="begin"/>
      </w:r>
      <w:r w:rsidR="00760918">
        <w:instrText xml:space="preserve"> SEQ CHAPTER \h \r 1</w:instrText>
      </w:r>
      <w:r>
        <w:fldChar w:fldCharType="end"/>
      </w:r>
      <w:r w:rsidR="00760918">
        <w:rPr>
          <w:rFonts w:ascii="CG Times" w:hAnsi="CG Times"/>
          <w:b/>
          <w:sz w:val="29"/>
        </w:rPr>
        <w:t xml:space="preserve">CONFIDENTIALITY </w:t>
      </w:r>
      <w:r w:rsidR="003C7D11">
        <w:rPr>
          <w:rFonts w:ascii="CG Times" w:hAnsi="CG Times"/>
          <w:b/>
          <w:sz w:val="29"/>
        </w:rPr>
        <w:t xml:space="preserve">POLICY AND </w:t>
      </w:r>
      <w:r w:rsidR="00760918">
        <w:rPr>
          <w:rFonts w:ascii="CG Times" w:hAnsi="CG Times"/>
          <w:b/>
          <w:sz w:val="29"/>
        </w:rPr>
        <w:t>AGREEMENT</w:t>
      </w:r>
    </w:p>
    <w:p w:rsidR="00760918" w:rsidRDefault="00760918">
      <w:pPr>
        <w:jc w:val="center"/>
        <w:rPr>
          <w:rFonts w:ascii="CG Times" w:hAnsi="CG Times"/>
          <w:b/>
          <w:sz w:val="29"/>
        </w:rPr>
      </w:pPr>
      <w:r>
        <w:rPr>
          <w:rFonts w:ascii="CG Times" w:hAnsi="CG Times"/>
          <w:b/>
          <w:sz w:val="29"/>
        </w:rPr>
        <w:t>FOR OFFICE OF GUARDIAN AD LITEM</w:t>
      </w:r>
      <w:r w:rsidR="003C7D11">
        <w:rPr>
          <w:rFonts w:ascii="CG Times" w:hAnsi="CG Times"/>
          <w:b/>
          <w:sz w:val="29"/>
        </w:rPr>
        <w:t xml:space="preserve"> AND CASA</w:t>
      </w:r>
    </w:p>
    <w:p w:rsidR="00760918" w:rsidRDefault="00760918">
      <w:pPr>
        <w:rPr>
          <w:rFonts w:ascii="CG Times" w:hAnsi="CG Times"/>
          <w:b/>
        </w:rPr>
      </w:pP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r>
        <w:rPr>
          <w:rFonts w:ascii="CG Times" w:hAnsi="CG Times"/>
          <w:b/>
        </w:rPr>
        <w:tab/>
      </w:r>
    </w:p>
    <w:p w:rsidR="00760918" w:rsidRDefault="00760918">
      <w:pPr>
        <w:jc w:val="both"/>
        <w:rPr>
          <w:rFonts w:ascii="CG Times" w:hAnsi="CG Times"/>
          <w:b/>
        </w:rPr>
      </w:pPr>
    </w:p>
    <w:p w:rsidR="00760918" w:rsidRDefault="00760918">
      <w:pPr>
        <w:jc w:val="both"/>
        <w:rPr>
          <w:rFonts w:ascii="CG Times" w:hAnsi="CG Times"/>
        </w:rPr>
      </w:pPr>
      <w:r>
        <w:rPr>
          <w:rFonts w:ascii="CG Times" w:hAnsi="CG Times"/>
          <w:b/>
        </w:rPr>
        <w:t>AGREEMENT</w:t>
      </w:r>
      <w:r>
        <w:rPr>
          <w:rFonts w:ascii="CG Times" w:hAnsi="CG Times"/>
        </w:rPr>
        <w:t xml:space="preserve"> entered this __</w:t>
      </w:r>
      <w:r w:rsidR="003C7D11">
        <w:rPr>
          <w:rFonts w:ascii="CG Times" w:hAnsi="CG Times"/>
        </w:rPr>
        <w:t>___ day of _______________, 2021</w:t>
      </w:r>
      <w:r>
        <w:rPr>
          <w:rFonts w:ascii="CG Times" w:hAnsi="CG Times"/>
        </w:rPr>
        <w:t xml:space="preserve">, between the State of Utah </w:t>
      </w:r>
      <w:r>
        <w:rPr>
          <w:rFonts w:ascii="CG Times" w:hAnsi="CG Times"/>
          <w:b/>
        </w:rPr>
        <w:t>A.O.C.</w:t>
      </w:r>
      <w:r>
        <w:rPr>
          <w:rFonts w:ascii="CG Times" w:hAnsi="CG Times"/>
        </w:rPr>
        <w:t xml:space="preserve"> ("ADMINISTRATIVE OFFICE OF THE COURTS"), </w:t>
      </w:r>
      <w:r>
        <w:rPr>
          <w:rFonts w:ascii="CG Times" w:hAnsi="CG Times"/>
          <w:b/>
        </w:rPr>
        <w:t>OFFICE OF THE GUARDIAN AD LITEM DIRECTOR</w:t>
      </w:r>
      <w:r>
        <w:rPr>
          <w:rFonts w:ascii="CG Times" w:hAnsi="CG Times"/>
        </w:rPr>
        <w:t xml:space="preserve"> ("Director") and</w:t>
      </w:r>
      <w:r>
        <w:rPr>
          <w:rFonts w:ascii="CG Times" w:hAnsi="CG Times"/>
          <w:b/>
        </w:rPr>
        <w:t xml:space="preserve"> _________________  </w:t>
      </w:r>
      <w:r>
        <w:rPr>
          <w:rFonts w:ascii="CG Times" w:hAnsi="CG Times"/>
        </w:rPr>
        <w:t>(“Employee” or "Intern") for the purpose of working with the Office of the Guardian</w:t>
      </w:r>
      <w:r w:rsidR="003C7D11">
        <w:rPr>
          <w:rFonts w:ascii="CG Times" w:hAnsi="CG Times"/>
        </w:rPr>
        <w:t xml:space="preserve"> ad </w:t>
      </w:r>
      <w:proofErr w:type="spellStart"/>
      <w:r w:rsidR="003C7D11">
        <w:rPr>
          <w:rFonts w:ascii="CG Times" w:hAnsi="CG Times"/>
        </w:rPr>
        <w:t>Litem</w:t>
      </w:r>
      <w:proofErr w:type="spellEnd"/>
      <w:r w:rsidR="003C7D11">
        <w:rPr>
          <w:rFonts w:ascii="CG Times" w:hAnsi="CG Times"/>
        </w:rPr>
        <w:t xml:space="preserve"> and CASA as an intern or </w:t>
      </w:r>
      <w:r>
        <w:rPr>
          <w:rFonts w:ascii="CG Times" w:hAnsi="CG Times"/>
        </w:rPr>
        <w:t>volunteer.</w:t>
      </w:r>
    </w:p>
    <w:p w:rsidR="00760918" w:rsidRDefault="00760918">
      <w:pPr>
        <w:jc w:val="both"/>
        <w:rPr>
          <w:rFonts w:ascii="CG Times" w:hAnsi="CG Times"/>
        </w:rPr>
      </w:pPr>
    </w:p>
    <w:p w:rsidR="00760918" w:rsidRDefault="00760918">
      <w:pPr>
        <w:ind w:left="720" w:right="720" w:hanging="720"/>
        <w:jc w:val="both"/>
        <w:rPr>
          <w:rFonts w:ascii="CG Times" w:hAnsi="CG Times"/>
        </w:rPr>
      </w:pPr>
      <w:r>
        <w:rPr>
          <w:rFonts w:ascii="CG Times" w:hAnsi="CG Times"/>
        </w:rPr>
        <w:t>1.</w:t>
      </w:r>
      <w:r>
        <w:rPr>
          <w:rFonts w:ascii="CG Times" w:hAnsi="CG Times"/>
          <w:b/>
        </w:rPr>
        <w:tab/>
        <w:t>DUTIES OF THE GUARDIAN AD LITEM OFFICE.</w:t>
      </w:r>
      <w:r>
        <w:rPr>
          <w:rFonts w:ascii="CG Times" w:hAnsi="CG Times"/>
        </w:rPr>
        <w:t xml:space="preserve">  The Guardian ad </w:t>
      </w:r>
      <w:proofErr w:type="spellStart"/>
      <w:r>
        <w:rPr>
          <w:rFonts w:ascii="CG Times" w:hAnsi="CG Times"/>
        </w:rPr>
        <w:t>Litem</w:t>
      </w:r>
      <w:proofErr w:type="spellEnd"/>
      <w:r>
        <w:rPr>
          <w:rFonts w:ascii="CG Times" w:hAnsi="CG Times"/>
        </w:rPr>
        <w:t xml:space="preserve"> Office is charged with advocating and representing the best interests of any minor who has had a Guardian ad </w:t>
      </w:r>
      <w:proofErr w:type="spellStart"/>
      <w:r>
        <w:rPr>
          <w:rFonts w:ascii="CG Times" w:hAnsi="CG Times"/>
        </w:rPr>
        <w:t>Litem</w:t>
      </w:r>
      <w:proofErr w:type="spellEnd"/>
      <w:r>
        <w:rPr>
          <w:rFonts w:ascii="CG Times" w:hAnsi="CG Times"/>
        </w:rPr>
        <w:t xml:space="preserve"> appointed by the court as promulgated by the Legislatu</w:t>
      </w:r>
      <w:r w:rsidR="003C7D11">
        <w:rPr>
          <w:rFonts w:ascii="CG Times" w:hAnsi="CG Times"/>
        </w:rPr>
        <w:t>re in Utah Code Ann. §</w:t>
      </w:r>
      <w:r w:rsidR="003C7D11">
        <w:rPr>
          <w:rFonts w:ascii="CG Times" w:hAnsi="CG Times"/>
          <w:bCs/>
        </w:rPr>
        <w:t>78A-2-803</w:t>
      </w:r>
      <w:r>
        <w:rPr>
          <w:rFonts w:ascii="CG Times" w:hAnsi="CG Times"/>
        </w:rPr>
        <w:t xml:space="preserve">.  Such advocacy and representation is achieved through the work of all the personnel within the Guardian ad </w:t>
      </w:r>
      <w:proofErr w:type="spellStart"/>
      <w:r>
        <w:rPr>
          <w:rFonts w:ascii="CG Times" w:hAnsi="CG Times"/>
        </w:rPr>
        <w:t>Litem</w:t>
      </w:r>
      <w:proofErr w:type="spellEnd"/>
      <w:r>
        <w:rPr>
          <w:rFonts w:ascii="CG Times" w:hAnsi="CG Times"/>
        </w:rPr>
        <w:t xml:space="preserve"> Office. </w:t>
      </w:r>
    </w:p>
    <w:p w:rsidR="00760918" w:rsidRDefault="00760918">
      <w:pPr>
        <w:jc w:val="both"/>
        <w:rPr>
          <w:rFonts w:ascii="CG Times" w:hAnsi="CG Times"/>
        </w:rPr>
      </w:pPr>
    </w:p>
    <w:p w:rsidR="00760918" w:rsidRDefault="00760918">
      <w:pPr>
        <w:ind w:left="720" w:right="720" w:hanging="720"/>
        <w:jc w:val="both"/>
        <w:rPr>
          <w:rFonts w:ascii="CG Times" w:hAnsi="CG Times"/>
        </w:rPr>
      </w:pPr>
      <w:r>
        <w:rPr>
          <w:rFonts w:ascii="CG Times" w:hAnsi="CG Times"/>
        </w:rPr>
        <w:t>2.</w:t>
      </w:r>
      <w:r>
        <w:rPr>
          <w:rFonts w:ascii="CG Times" w:hAnsi="CG Times"/>
        </w:rPr>
        <w:tab/>
      </w:r>
      <w:r>
        <w:rPr>
          <w:rFonts w:ascii="CG Times" w:hAnsi="CG Times"/>
          <w:b/>
        </w:rPr>
        <w:t>CONFIDENTIAL INFORMATION DEFINED.</w:t>
      </w:r>
      <w:r>
        <w:rPr>
          <w:rFonts w:ascii="CG Times" w:hAnsi="CG Times"/>
        </w:rPr>
        <w:t xml:space="preserve">  Utah law declares that all juvenile court records, including the records of an attorney Guardian ad </w:t>
      </w:r>
      <w:proofErr w:type="spellStart"/>
      <w:r>
        <w:rPr>
          <w:rFonts w:ascii="CG Times" w:hAnsi="CG Times"/>
        </w:rPr>
        <w:t>Litem</w:t>
      </w:r>
      <w:proofErr w:type="spellEnd"/>
      <w:r>
        <w:rPr>
          <w:rFonts w:ascii="CG Times" w:hAnsi="CG Times"/>
        </w:rPr>
        <w:t xml:space="preserve">, are confidential and may not be made public.  These laws, as well as the ethical principles that protect confidential information disclosed to professionals, safeguard the privacy of the minor.  To give maximum effect to the goal of protecting privacy, the Guardians ad </w:t>
      </w:r>
      <w:proofErr w:type="spellStart"/>
      <w:r>
        <w:rPr>
          <w:rFonts w:ascii="CG Times" w:hAnsi="CG Times"/>
        </w:rPr>
        <w:t>Litem</w:t>
      </w:r>
      <w:proofErr w:type="spellEnd"/>
      <w:r>
        <w:rPr>
          <w:rFonts w:ascii="CG Times" w:hAnsi="CG Times"/>
        </w:rPr>
        <w:t xml:space="preserve"> Office defines confidentiality broadly.</w:t>
      </w:r>
    </w:p>
    <w:p w:rsidR="00760918" w:rsidRDefault="00760918">
      <w:pPr>
        <w:ind w:left="720" w:right="720"/>
        <w:jc w:val="both"/>
        <w:rPr>
          <w:rFonts w:ascii="CG Times" w:hAnsi="CG Times"/>
        </w:rPr>
      </w:pPr>
    </w:p>
    <w:p w:rsidR="00760918" w:rsidRDefault="00760918">
      <w:pPr>
        <w:ind w:left="720" w:right="720"/>
        <w:jc w:val="both"/>
        <w:rPr>
          <w:rFonts w:ascii="CG Times" w:hAnsi="CG Times"/>
        </w:rPr>
      </w:pPr>
      <w:r>
        <w:rPr>
          <w:rFonts w:ascii="CG Times" w:hAnsi="CG Times"/>
        </w:rPr>
        <w:t xml:space="preserve">Confidential information is any information regarding a minor who is currently represented or who has been represented by the Guardian ad </w:t>
      </w:r>
      <w:proofErr w:type="spellStart"/>
      <w:r>
        <w:rPr>
          <w:rFonts w:ascii="CG Times" w:hAnsi="CG Times"/>
        </w:rPr>
        <w:t>Litem’s</w:t>
      </w:r>
      <w:proofErr w:type="spellEnd"/>
      <w:r>
        <w:rPr>
          <w:rFonts w:ascii="CG Times" w:hAnsi="CG Times"/>
        </w:rPr>
        <w:t xml:space="preserve"> Office.  Specifically, all information provided by the client must be considered confidential.  This includes not only sensitive information, but also information such as the minor’s name and address.  Confidentiality also includes information about the client that is obtained from other sources.  Finally, information provided by the professional to the minor is confidential.</w:t>
      </w:r>
    </w:p>
    <w:p w:rsidR="00760918" w:rsidRDefault="00760918">
      <w:pPr>
        <w:jc w:val="both"/>
        <w:rPr>
          <w:rFonts w:ascii="CG Times" w:hAnsi="CG Times"/>
        </w:rPr>
      </w:pPr>
    </w:p>
    <w:p w:rsidR="00760918" w:rsidRDefault="00760918">
      <w:pPr>
        <w:ind w:left="720" w:right="720" w:hanging="720"/>
        <w:jc w:val="both"/>
        <w:rPr>
          <w:rFonts w:ascii="CG Times" w:hAnsi="CG Times"/>
        </w:rPr>
      </w:pPr>
      <w:r>
        <w:rPr>
          <w:rFonts w:ascii="CG Times" w:hAnsi="CG Times"/>
        </w:rPr>
        <w:t>3.</w:t>
      </w:r>
      <w:r>
        <w:rPr>
          <w:rFonts w:ascii="CG Times" w:hAnsi="CG Times"/>
        </w:rPr>
        <w:tab/>
      </w:r>
      <w:r>
        <w:rPr>
          <w:rFonts w:ascii="CG Times" w:hAnsi="CG Times"/>
          <w:b/>
        </w:rPr>
        <w:t>ACCESS TO CONFIDENTIAL INFORMATION.</w:t>
      </w:r>
      <w:r>
        <w:rPr>
          <w:rFonts w:ascii="CG Times" w:hAnsi="CG Times"/>
        </w:rPr>
        <w:t xml:space="preserve">  In order to fulfill the duties of the Guardian ad </w:t>
      </w:r>
      <w:proofErr w:type="spellStart"/>
      <w:r>
        <w:rPr>
          <w:rFonts w:ascii="CG Times" w:hAnsi="CG Times"/>
        </w:rPr>
        <w:t>Litem’s</w:t>
      </w:r>
      <w:proofErr w:type="spellEnd"/>
      <w:r>
        <w:rPr>
          <w:rFonts w:ascii="CG Times" w:hAnsi="CG Times"/>
        </w:rPr>
        <w:t xml:space="preserve"> Office, confidential information must be made available to the various employees and volunteers within the Guardian ad </w:t>
      </w:r>
      <w:proofErr w:type="spellStart"/>
      <w:r>
        <w:rPr>
          <w:rFonts w:ascii="CG Times" w:hAnsi="CG Times"/>
        </w:rPr>
        <w:t>Litem’s</w:t>
      </w:r>
      <w:proofErr w:type="spellEnd"/>
      <w:r>
        <w:rPr>
          <w:rFonts w:ascii="CG Times" w:hAnsi="CG Times"/>
        </w:rPr>
        <w:t xml:space="preserve"> Office.  Access to confidential information is restricted.  The Guardian </w:t>
      </w:r>
      <w:proofErr w:type="gramStart"/>
      <w:r>
        <w:rPr>
          <w:rFonts w:ascii="CG Times" w:hAnsi="CG Times"/>
        </w:rPr>
        <w:t>ad</w:t>
      </w:r>
      <w:proofErr w:type="gramEnd"/>
      <w:r>
        <w:rPr>
          <w:rFonts w:ascii="CG Times" w:hAnsi="CG Times"/>
        </w:rPr>
        <w:t xml:space="preserve"> </w:t>
      </w:r>
      <w:proofErr w:type="spellStart"/>
      <w:r>
        <w:rPr>
          <w:rFonts w:ascii="CG Times" w:hAnsi="CG Times"/>
        </w:rPr>
        <w:t>Litem’s</w:t>
      </w:r>
      <w:proofErr w:type="spellEnd"/>
      <w:r>
        <w:rPr>
          <w:rFonts w:ascii="CG Times" w:hAnsi="CG Times"/>
        </w:rPr>
        <w:t xml:space="preserve"> Office will disclose confidential information solely to those personnel who need to know in order to fulfill the duties set forth in paragraph one.</w:t>
      </w:r>
    </w:p>
    <w:p w:rsidR="00760918" w:rsidRDefault="00760918">
      <w:pPr>
        <w:jc w:val="both"/>
        <w:rPr>
          <w:rFonts w:ascii="CG Times" w:hAnsi="CG Times"/>
        </w:rPr>
      </w:pPr>
    </w:p>
    <w:p w:rsidR="00760918" w:rsidRDefault="00760918">
      <w:pPr>
        <w:ind w:left="720" w:right="720" w:hanging="720"/>
        <w:jc w:val="both"/>
        <w:rPr>
          <w:rFonts w:ascii="CG Times" w:hAnsi="CG Times"/>
        </w:rPr>
      </w:pPr>
      <w:r>
        <w:rPr>
          <w:rFonts w:ascii="CG Times" w:hAnsi="CG Times"/>
        </w:rPr>
        <w:t>4.</w:t>
      </w:r>
      <w:r>
        <w:rPr>
          <w:rFonts w:ascii="CG Times" w:hAnsi="CG Times"/>
        </w:rPr>
        <w:tab/>
      </w:r>
      <w:r>
        <w:rPr>
          <w:rFonts w:ascii="CG Times" w:hAnsi="CG Times"/>
          <w:b/>
        </w:rPr>
        <w:t>MANDATORY REPORTING OF CHILD ABUSE.</w:t>
      </w:r>
      <w:r>
        <w:rPr>
          <w:rFonts w:ascii="CG Times" w:hAnsi="CG Times"/>
        </w:rPr>
        <w:t xml:space="preserve">  Utah law states: “When any person responsible for a child’s care has reason to believe that a child has been subjected to incest, molestation, sexual exploitation, sexual abuse, physical abuse, or neglect, or who observes a child being subjected to conditions or circumstances which would reasonably result in sexual abuse, physical abuse, or neglect, he shall immediately notify the nearest peace officer, law enforcement agency, or office of the division.”  Utah Code Ann. §62A-4a-403 (1998).</w:t>
      </w:r>
    </w:p>
    <w:p w:rsidR="00760918" w:rsidRDefault="00760918">
      <w:pPr>
        <w:jc w:val="both"/>
        <w:rPr>
          <w:rFonts w:ascii="CG Times" w:hAnsi="CG Times"/>
        </w:rPr>
      </w:pPr>
    </w:p>
    <w:p w:rsidR="00760918" w:rsidRDefault="00760918">
      <w:pPr>
        <w:ind w:left="720" w:right="720"/>
        <w:jc w:val="both"/>
        <w:rPr>
          <w:rFonts w:ascii="CG Times" w:hAnsi="CG Times"/>
        </w:rPr>
      </w:pPr>
      <w:r>
        <w:rPr>
          <w:rFonts w:ascii="CG Times" w:hAnsi="CG Times"/>
        </w:rPr>
        <w:lastRenderedPageBreak/>
        <w:t xml:space="preserve">The above statutory requirement applies to all personnel within the Guardian ad </w:t>
      </w:r>
      <w:proofErr w:type="spellStart"/>
      <w:r>
        <w:rPr>
          <w:rFonts w:ascii="CG Times" w:hAnsi="CG Times"/>
        </w:rPr>
        <w:t>Litem’s</w:t>
      </w:r>
      <w:proofErr w:type="spellEnd"/>
      <w:r>
        <w:rPr>
          <w:rFonts w:ascii="CG Times" w:hAnsi="CG Times"/>
        </w:rPr>
        <w:t xml:space="preserve"> Office.  Consequently, this confidentiality agreement does not shield any employee or volunteer within the Guardian ad </w:t>
      </w:r>
      <w:proofErr w:type="spellStart"/>
      <w:r>
        <w:rPr>
          <w:rFonts w:ascii="CG Times" w:hAnsi="CG Times"/>
        </w:rPr>
        <w:t>Litem’s</w:t>
      </w:r>
      <w:proofErr w:type="spellEnd"/>
      <w:r>
        <w:rPr>
          <w:rFonts w:ascii="CG Times" w:hAnsi="CG Times"/>
        </w:rPr>
        <w:t xml:space="preserve"> Office from their duty to report instances of child abuse.  The employee or volunteer’s duty only applies to instances of child abuse which have not been previously reported.</w:t>
      </w:r>
    </w:p>
    <w:p w:rsidR="00760918" w:rsidRDefault="00760918">
      <w:pPr>
        <w:jc w:val="both"/>
        <w:rPr>
          <w:rFonts w:ascii="CG Times" w:hAnsi="CG Times"/>
        </w:rPr>
      </w:pPr>
    </w:p>
    <w:p w:rsidR="00760918" w:rsidRDefault="00760918">
      <w:pPr>
        <w:ind w:left="720" w:right="720" w:hanging="720"/>
        <w:jc w:val="both"/>
        <w:rPr>
          <w:rFonts w:ascii="CG Times" w:hAnsi="CG Times"/>
        </w:rPr>
      </w:pPr>
      <w:r>
        <w:rPr>
          <w:rFonts w:ascii="CG Times" w:hAnsi="CG Times"/>
        </w:rPr>
        <w:t>5.</w:t>
      </w:r>
      <w:r>
        <w:rPr>
          <w:rFonts w:ascii="CG Times" w:hAnsi="CG Times"/>
        </w:rPr>
        <w:tab/>
      </w:r>
      <w:r>
        <w:rPr>
          <w:rFonts w:ascii="CG Times" w:hAnsi="CG Times"/>
          <w:b/>
        </w:rPr>
        <w:t>CONFIDENTIALITY DEMANDED.</w:t>
      </w:r>
      <w:r>
        <w:rPr>
          <w:rFonts w:ascii="CG Times" w:hAnsi="CG Times"/>
        </w:rPr>
        <w:t xml:space="preserve">  The Guardian ad </w:t>
      </w:r>
      <w:proofErr w:type="spellStart"/>
      <w:r>
        <w:rPr>
          <w:rFonts w:ascii="CG Times" w:hAnsi="CG Times"/>
        </w:rPr>
        <w:t>Litem’s</w:t>
      </w:r>
      <w:proofErr w:type="spellEnd"/>
      <w:r>
        <w:rPr>
          <w:rFonts w:ascii="CG Times" w:hAnsi="CG Times"/>
        </w:rPr>
        <w:t xml:space="preserve"> Office requires and demands that all information be kept confidential.  Accordingly, the Employee or volunteer agrees to treat as confidential any and all information related to the operation of the Guardian ad </w:t>
      </w:r>
      <w:proofErr w:type="spellStart"/>
      <w:r>
        <w:rPr>
          <w:rFonts w:ascii="CG Times" w:hAnsi="CG Times"/>
        </w:rPr>
        <w:t>Litem’s</w:t>
      </w:r>
      <w:proofErr w:type="spellEnd"/>
      <w:r>
        <w:rPr>
          <w:rFonts w:ascii="CG Times" w:hAnsi="CG Times"/>
        </w:rPr>
        <w:t xml:space="preserve"> Office (including any and all information regarding office data, figures, methods of operation, personnel history case load etc.) and will not release any such information to any person, firm or institution.  See Confidentiality Information Defined set forth as paragraph 2.</w:t>
      </w:r>
    </w:p>
    <w:p w:rsidR="00760918" w:rsidRDefault="00760918">
      <w:pPr>
        <w:jc w:val="both"/>
        <w:rPr>
          <w:rFonts w:ascii="CG Times" w:hAnsi="CG Times"/>
        </w:rPr>
      </w:pPr>
    </w:p>
    <w:p w:rsidR="00760918" w:rsidRDefault="00760918">
      <w:pPr>
        <w:ind w:left="720" w:right="720" w:hanging="720"/>
        <w:jc w:val="both"/>
        <w:rPr>
          <w:rFonts w:ascii="CG Times" w:hAnsi="CG Times"/>
        </w:rPr>
      </w:pPr>
      <w:r>
        <w:rPr>
          <w:rFonts w:ascii="CG Times" w:hAnsi="CG Times"/>
        </w:rPr>
        <w:t>6.</w:t>
      </w:r>
      <w:r>
        <w:rPr>
          <w:rFonts w:ascii="CG Times" w:hAnsi="CG Times"/>
        </w:rPr>
        <w:tab/>
      </w:r>
      <w:r>
        <w:rPr>
          <w:rFonts w:ascii="CG Times" w:hAnsi="CG Times"/>
          <w:b/>
        </w:rPr>
        <w:t>ENFORCEMENT.</w:t>
      </w:r>
      <w:r>
        <w:rPr>
          <w:rFonts w:ascii="CG Times" w:hAnsi="CG Times"/>
        </w:rPr>
        <w:t xml:space="preserve">  Due to the vital importance of confidentiality and a client’s privacy, the Employee understands that this agreement may be enforced through appropriate civil remedies and criminal sanctions.</w:t>
      </w:r>
    </w:p>
    <w:p w:rsidR="00760918" w:rsidRDefault="00760918">
      <w:pPr>
        <w:jc w:val="both"/>
        <w:rPr>
          <w:rFonts w:ascii="CG Times" w:hAnsi="CG Times"/>
        </w:rPr>
      </w:pPr>
    </w:p>
    <w:p w:rsidR="00760918" w:rsidRDefault="00760918">
      <w:pPr>
        <w:jc w:val="both"/>
        <w:rPr>
          <w:rFonts w:ascii="CG Times" w:hAnsi="CG Times"/>
        </w:rPr>
      </w:pPr>
    </w:p>
    <w:p w:rsidR="00760918" w:rsidRDefault="00760918">
      <w:pPr>
        <w:ind w:left="720" w:hanging="720"/>
        <w:jc w:val="both"/>
        <w:rPr>
          <w:rFonts w:ascii="CG Times" w:hAnsi="CG Times"/>
        </w:rPr>
      </w:pPr>
      <w:r>
        <w:rPr>
          <w:rFonts w:ascii="CG Times" w:hAnsi="CG Times"/>
        </w:rPr>
        <w:t>7.</w:t>
      </w:r>
      <w:r>
        <w:rPr>
          <w:rFonts w:ascii="CG Times" w:hAnsi="CG Times"/>
        </w:rPr>
        <w:tab/>
      </w:r>
      <w:r>
        <w:rPr>
          <w:rFonts w:ascii="CG Times" w:hAnsi="CG Times"/>
          <w:b/>
        </w:rPr>
        <w:t>SEVERABILITY CLAUSE.</w:t>
      </w:r>
      <w:r>
        <w:rPr>
          <w:rFonts w:ascii="CG Times" w:hAnsi="CG Times"/>
        </w:rPr>
        <w:t xml:space="preserve">  A declaration by any court, or any other binding legal source, that any provision of this contract is illegal and void shall not affect the legality and enforceability of any other provision of this contract, unless the provisions are mutually dependent.</w:t>
      </w:r>
    </w:p>
    <w:p w:rsidR="00760918" w:rsidRDefault="00760918">
      <w:pPr>
        <w:jc w:val="both"/>
        <w:rPr>
          <w:rFonts w:ascii="CG Times" w:hAnsi="CG Times"/>
        </w:rPr>
      </w:pPr>
    </w:p>
    <w:p w:rsidR="00760918" w:rsidRDefault="00760918">
      <w:pPr>
        <w:ind w:left="720" w:hanging="720"/>
        <w:jc w:val="both"/>
        <w:rPr>
          <w:rFonts w:ascii="CG Times" w:hAnsi="CG Times"/>
        </w:rPr>
      </w:pPr>
      <w:r>
        <w:rPr>
          <w:rFonts w:ascii="CG Times" w:hAnsi="CG Times"/>
        </w:rPr>
        <w:t>8.</w:t>
      </w:r>
      <w:r>
        <w:rPr>
          <w:rFonts w:ascii="CG Times" w:hAnsi="CG Times"/>
        </w:rPr>
        <w:tab/>
      </w:r>
      <w:r>
        <w:rPr>
          <w:rFonts w:ascii="CG Times" w:hAnsi="CG Times"/>
          <w:b/>
        </w:rPr>
        <w:t>INTERPRETATION AND MODIFICATION.</w:t>
      </w:r>
      <w:r>
        <w:rPr>
          <w:rFonts w:ascii="CG Times" w:hAnsi="CG Times"/>
        </w:rPr>
        <w:t xml:space="preserve">  The provisions of this Agreement shall be interpreted and construed according to the laws of the State of Utah.  This Agreement may be amended, modified, or supplemented only by written amendment executed by the parties.</w:t>
      </w:r>
    </w:p>
    <w:p w:rsidR="00760918" w:rsidRDefault="00760918">
      <w:pPr>
        <w:tabs>
          <w:tab w:val="center" w:pos="4366"/>
        </w:tabs>
        <w:jc w:val="both"/>
        <w:rPr>
          <w:rFonts w:ascii="CG Times" w:hAnsi="CG Times"/>
        </w:rPr>
      </w:pPr>
      <w:r>
        <w:rPr>
          <w:rFonts w:ascii="CG Times" w:hAnsi="CG Times"/>
        </w:rPr>
        <w:tab/>
      </w:r>
    </w:p>
    <w:p w:rsidR="00760918" w:rsidRDefault="00760918">
      <w:pPr>
        <w:ind w:left="720" w:hanging="720"/>
        <w:rPr>
          <w:rFonts w:ascii="CG Times" w:hAnsi="CG Times"/>
        </w:rPr>
      </w:pPr>
      <w:r>
        <w:rPr>
          <w:rFonts w:ascii="CG Times" w:hAnsi="CG Times"/>
        </w:rPr>
        <w:t>7.</w:t>
      </w:r>
      <w:r>
        <w:rPr>
          <w:rFonts w:ascii="CG Times" w:hAnsi="CG Times"/>
        </w:rPr>
        <w:tab/>
      </w:r>
      <w:r>
        <w:rPr>
          <w:rFonts w:ascii="CG Times" w:hAnsi="CG Times"/>
          <w:b/>
        </w:rPr>
        <w:t>SIGNATURES.</w:t>
      </w:r>
      <w:r>
        <w:rPr>
          <w:rFonts w:ascii="CG Times" w:hAnsi="CG Times"/>
        </w:rPr>
        <w:t xml:space="preserve">  The employee or volunteer signs this Agreement to show understanding and agreement with the paragraphs listed above.</w:t>
      </w:r>
    </w:p>
    <w:p w:rsidR="00760918" w:rsidRDefault="00760918">
      <w:pPr>
        <w:rPr>
          <w:rFonts w:ascii="CG Times" w:hAnsi="CG Times"/>
        </w:rPr>
      </w:pPr>
    </w:p>
    <w:p w:rsidR="00760918" w:rsidRDefault="00760918">
      <w:pPr>
        <w:rPr>
          <w:rFonts w:ascii="CG Times" w:hAnsi="CG Times"/>
        </w:rPr>
      </w:pPr>
    </w:p>
    <w:p w:rsidR="00760918" w:rsidRDefault="00760918">
      <w:pPr>
        <w:rPr>
          <w:rFonts w:ascii="CG Times" w:hAnsi="CG Times"/>
        </w:rPr>
      </w:pPr>
    </w:p>
    <w:p w:rsidR="00760918" w:rsidRDefault="00760918">
      <w:pPr>
        <w:rPr>
          <w:rFonts w:ascii="CG Times" w:hAnsi="CG Times"/>
        </w:rPr>
      </w:pPr>
    </w:p>
    <w:p w:rsidR="00760918" w:rsidRDefault="00760918">
      <w:pPr>
        <w:rPr>
          <w:rFonts w:ascii="CG Times" w:hAnsi="CG Times"/>
        </w:rPr>
      </w:pPr>
    </w:p>
    <w:p w:rsidR="00760918" w:rsidRDefault="00760918">
      <w:pPr>
        <w:rPr>
          <w:rFonts w:ascii="CG Times" w:hAnsi="CG Times"/>
        </w:rPr>
      </w:pPr>
    </w:p>
    <w:p w:rsidR="00760918" w:rsidRDefault="00760918">
      <w:pPr>
        <w:rPr>
          <w:rFonts w:ascii="CG Times" w:hAnsi="CG Times"/>
        </w:rPr>
      </w:pPr>
    </w:p>
    <w:p w:rsidR="00760918" w:rsidRDefault="00760918">
      <w:pPr>
        <w:ind w:left="3600" w:hanging="3600"/>
        <w:rPr>
          <w:rFonts w:ascii="CG Times" w:hAnsi="CG Times"/>
        </w:rPr>
      </w:pPr>
      <w:r>
        <w:rPr>
          <w:rFonts w:ascii="CG Times" w:hAnsi="CG Times"/>
        </w:rPr>
        <w:t xml:space="preserve"> Volunteer</w:t>
      </w:r>
      <w:r>
        <w:rPr>
          <w:rFonts w:ascii="CG Times" w:hAnsi="CG Times"/>
        </w:rPr>
        <w:tab/>
      </w:r>
      <w:r>
        <w:rPr>
          <w:rFonts w:ascii="CG Times" w:hAnsi="CG Times"/>
        </w:rPr>
        <w:tab/>
        <w:t>CASA Program Coordinator</w:t>
      </w:r>
    </w:p>
    <w:p w:rsidR="00760918" w:rsidRDefault="00760918">
      <w:pPr>
        <w:rPr>
          <w:rFonts w:ascii="CG Times" w:hAnsi="CG Times"/>
        </w:rPr>
      </w:pPr>
    </w:p>
    <w:p w:rsidR="00760918" w:rsidRPr="00E123D7" w:rsidRDefault="00760918">
      <w:pPr>
        <w:rPr>
          <w:rFonts w:ascii="CG Times" w:hAnsi="CG Times"/>
          <w:b/>
        </w:rPr>
      </w:pPr>
      <w:r>
        <w:rPr>
          <w:rFonts w:ascii="CG Times" w:hAnsi="CG Times"/>
          <w:u w:val="single"/>
        </w:rPr>
        <w:t xml:space="preserve">                                                     </w:t>
      </w:r>
      <w:r>
        <w:rPr>
          <w:rFonts w:ascii="CG Times" w:hAnsi="CG Times"/>
        </w:rPr>
        <w:tab/>
      </w:r>
      <w:r>
        <w:rPr>
          <w:rFonts w:ascii="CG Times" w:hAnsi="CG Times"/>
        </w:rPr>
        <w:tab/>
      </w:r>
      <w:r w:rsidR="00E123D7" w:rsidRPr="00E123D7">
        <w:rPr>
          <w:rFonts w:ascii="CG Times" w:hAnsi="CG Times"/>
          <w:b/>
        </w:rPr>
        <w:t>____________________________________</w:t>
      </w:r>
      <w:r w:rsidRPr="00E123D7">
        <w:rPr>
          <w:rFonts w:ascii="CG Times" w:hAnsi="CG Times"/>
          <w:b/>
          <w:u w:val="single"/>
        </w:rPr>
        <w:t xml:space="preserve">                                                   </w:t>
      </w:r>
    </w:p>
    <w:p w:rsidR="00760918" w:rsidRPr="00E123D7" w:rsidRDefault="00760918">
      <w:pPr>
        <w:rPr>
          <w:rFonts w:ascii="CG Times" w:hAnsi="CG Times"/>
          <w:b/>
        </w:rPr>
      </w:pPr>
      <w:r w:rsidRPr="00E123D7">
        <w:rPr>
          <w:rFonts w:ascii="CG Times" w:hAnsi="CG Times"/>
          <w:b/>
        </w:rPr>
        <w:tab/>
      </w:r>
      <w:r w:rsidRPr="00E123D7">
        <w:rPr>
          <w:rFonts w:ascii="CG Times" w:hAnsi="CG Times"/>
          <w:b/>
        </w:rPr>
        <w:tab/>
      </w:r>
      <w:r w:rsidRPr="00E123D7">
        <w:rPr>
          <w:rFonts w:ascii="CG Times" w:hAnsi="CG Times"/>
          <w:b/>
        </w:rPr>
        <w:tab/>
      </w:r>
      <w:r w:rsidRPr="00E123D7">
        <w:rPr>
          <w:rFonts w:ascii="CG Times" w:hAnsi="CG Times"/>
          <w:b/>
        </w:rPr>
        <w:tab/>
      </w:r>
      <w:r w:rsidRPr="00E123D7">
        <w:rPr>
          <w:rFonts w:ascii="CG Times" w:hAnsi="CG Times"/>
          <w:b/>
        </w:rPr>
        <w:tab/>
      </w:r>
      <w:r w:rsidRPr="00E123D7">
        <w:rPr>
          <w:rFonts w:ascii="CG Times" w:hAnsi="CG Times"/>
          <w:b/>
        </w:rPr>
        <w:tab/>
      </w:r>
      <w:r w:rsidRPr="00E123D7">
        <w:rPr>
          <w:rFonts w:ascii="CG Times" w:hAnsi="CG Times"/>
          <w:b/>
        </w:rPr>
        <w:tab/>
      </w:r>
    </w:p>
    <w:p w:rsidR="00760918" w:rsidRDefault="00760918">
      <w:pPr>
        <w:rPr>
          <w:rFonts w:ascii="CG Times" w:hAnsi="CG Times"/>
        </w:rPr>
      </w:pPr>
    </w:p>
    <w:p w:rsidR="00760918" w:rsidRDefault="00760918">
      <w:pPr>
        <w:rPr>
          <w:rFonts w:ascii="CG Times" w:hAnsi="CG Times"/>
        </w:rPr>
      </w:pPr>
    </w:p>
    <w:p w:rsidR="003C7D11" w:rsidRDefault="00760918">
      <w:pPr>
        <w:rPr>
          <w:rFonts w:ascii="CG Times" w:hAnsi="CG Times"/>
          <w:u w:val="single"/>
        </w:rPr>
      </w:pPr>
      <w:r>
        <w:rPr>
          <w:rFonts w:ascii="CG Times" w:hAnsi="CG Times"/>
        </w:rPr>
        <w:t xml:space="preserve">Date: </w:t>
      </w:r>
      <w:r>
        <w:rPr>
          <w:rFonts w:ascii="CG Times" w:hAnsi="CG Times"/>
          <w:u w:val="single"/>
        </w:rPr>
        <w:t xml:space="preserve">                                            </w:t>
      </w:r>
      <w:r>
        <w:rPr>
          <w:rFonts w:ascii="CG Times" w:hAnsi="CG Times"/>
        </w:rPr>
        <w:tab/>
      </w:r>
      <w:r>
        <w:rPr>
          <w:rFonts w:ascii="CG Times" w:hAnsi="CG Times"/>
        </w:rPr>
        <w:tab/>
        <w:t xml:space="preserve">Date: </w:t>
      </w:r>
      <w:r w:rsidR="00E123D7">
        <w:rPr>
          <w:rFonts w:ascii="CG Times" w:hAnsi="CG Times"/>
        </w:rPr>
        <w:t>_______________________________</w:t>
      </w:r>
      <w:r>
        <w:rPr>
          <w:rFonts w:ascii="CG Times" w:hAnsi="CG Times"/>
          <w:u w:val="single"/>
        </w:rPr>
        <w:t xml:space="preserve">       </w:t>
      </w:r>
    </w:p>
    <w:p w:rsidR="003C7D11" w:rsidRDefault="003C7D11">
      <w:pPr>
        <w:rPr>
          <w:rFonts w:ascii="CG Times" w:hAnsi="CG Times"/>
          <w:u w:val="single"/>
        </w:rPr>
      </w:pPr>
    </w:p>
    <w:p w:rsidR="003C7D11" w:rsidRDefault="003C7D11">
      <w:pPr>
        <w:rPr>
          <w:rFonts w:ascii="CG Times" w:hAnsi="CG Times"/>
          <w:u w:val="single"/>
        </w:rPr>
      </w:pPr>
    </w:p>
    <w:p w:rsidR="00760918" w:rsidRDefault="003C7D11">
      <w:pPr>
        <w:rPr>
          <w:rFonts w:ascii="CG Times" w:hAnsi="CG Times"/>
        </w:rPr>
      </w:pPr>
      <w:r>
        <w:rPr>
          <w:rFonts w:asciiTheme="minorHAnsi" w:hAnsiTheme="minorHAnsi" w:cstheme="minorHAnsi"/>
          <w:sz w:val="18"/>
          <w:szCs w:val="18"/>
        </w:rPr>
        <w:t>Updated September 1</w:t>
      </w:r>
      <w:r w:rsidRPr="003C7D11">
        <w:rPr>
          <w:rFonts w:asciiTheme="minorHAnsi" w:hAnsiTheme="minorHAnsi" w:cstheme="minorHAnsi"/>
          <w:sz w:val="18"/>
          <w:szCs w:val="18"/>
        </w:rPr>
        <w:t>, 2021</w:t>
      </w:r>
      <w:r w:rsidR="00760918" w:rsidRPr="003C7D11">
        <w:rPr>
          <w:rFonts w:asciiTheme="minorHAnsi" w:hAnsiTheme="minorHAnsi" w:cstheme="minorHAnsi"/>
          <w:sz w:val="18"/>
          <w:szCs w:val="18"/>
        </w:rPr>
        <w:t xml:space="preserve">                                   </w:t>
      </w:r>
    </w:p>
    <w:sectPr w:rsidR="00760918" w:rsidSect="001C4393">
      <w:type w:val="continuous"/>
      <w:pgSz w:w="12240" w:h="15840"/>
      <w:pgMar w:top="1272" w:right="1440" w:bottom="1272" w:left="1440" w:header="792" w:footer="79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E123D7"/>
    <w:rsid w:val="001C4393"/>
    <w:rsid w:val="002919EE"/>
    <w:rsid w:val="003C7D11"/>
    <w:rsid w:val="006426A0"/>
    <w:rsid w:val="00686924"/>
    <w:rsid w:val="006E6042"/>
    <w:rsid w:val="00760918"/>
    <w:rsid w:val="00A40589"/>
    <w:rsid w:val="00C025DB"/>
    <w:rsid w:val="00C0740C"/>
    <w:rsid w:val="00E123D7"/>
    <w:rsid w:val="00E859F0"/>
    <w:rsid w:val="00F10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39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4307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Utah State Courts</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Alene Stringham</dc:creator>
  <cp:lastModifiedBy>Melanie.Speechly</cp:lastModifiedBy>
  <cp:revision>2</cp:revision>
  <cp:lastPrinted>2011-08-02T17:56:00Z</cp:lastPrinted>
  <dcterms:created xsi:type="dcterms:W3CDTF">2021-11-18T22:27:00Z</dcterms:created>
  <dcterms:modified xsi:type="dcterms:W3CDTF">2021-11-18T22:27:00Z</dcterms:modified>
</cp:coreProperties>
</file>